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7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УТВЕРЖДЕНО </w:t>
      </w:r>
    </w:p>
    <w:p w14:paraId="08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______________</w:t>
      </w:r>
    </w:p>
    <w:p w14:paraId="09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A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B000000">
      <w:pPr>
        <w:tabs>
          <w:tab w:leader="none" w:pos="7230" w:val="center"/>
        </w:tabs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C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D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E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F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0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1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2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3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4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ПОЛОЖЕНИЕ </w:t>
      </w:r>
      <w:r>
        <w:rPr>
          <w:rFonts w:ascii="Times New Roman" w:hAnsi="Times New Roman"/>
          <w:b w:val="1"/>
          <w:color w:val="000000"/>
          <w:sz w:val="32"/>
        </w:rPr>
        <w:br/>
      </w:r>
      <w:r>
        <w:rPr>
          <w:rFonts w:ascii="Times New Roman" w:hAnsi="Times New Roman"/>
          <w:b w:val="1"/>
          <w:color w:val="000000"/>
          <w:sz w:val="32"/>
        </w:rPr>
        <w:t xml:space="preserve">о проведении 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 Фестиваля </w:t>
      </w:r>
      <w:r>
        <w:rPr>
          <w:rFonts w:ascii="Times New Roman" w:hAnsi="Times New Roman"/>
          <w:b w:val="1"/>
          <w:color w:val="000000"/>
          <w:sz w:val="32"/>
        </w:rPr>
        <w:t xml:space="preserve">Генеративного Искусства </w:t>
      </w:r>
      <w:r>
        <w:rPr>
          <w:rFonts w:ascii="Times New Roman" w:hAnsi="Times New Roman"/>
          <w:b w:val="1"/>
          <w:color w:val="000000"/>
          <w:sz w:val="32"/>
        </w:rPr>
        <w:t xml:space="preserve">«О Будущем» 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Н</w:t>
      </w:r>
      <w:r>
        <w:rPr>
          <w:rFonts w:ascii="Times New Roman" w:hAnsi="Times New Roman"/>
          <w:b w:val="1"/>
          <w:color w:val="000000"/>
          <w:sz w:val="32"/>
        </w:rPr>
        <w:t>аправления</w:t>
      </w:r>
      <w:r>
        <w:rPr>
          <w:rFonts w:ascii="Times New Roman" w:hAnsi="Times New Roman"/>
          <w:b w:val="1"/>
          <w:color w:val="000000"/>
          <w:sz w:val="32"/>
        </w:rPr>
        <w:t>: песня, видео и изобразительное искусство</w:t>
      </w: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 рамках Международного культурно-гуманитарного форума «О Будущем»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A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Национальный этап</w:t>
      </w:r>
    </w:p>
    <w:p w14:paraId="1B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г. Санкт-Петербург</w:t>
      </w:r>
    </w:p>
    <w:p w14:paraId="1D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1E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21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22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23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24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25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6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7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8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9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A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B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C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D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E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F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0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1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2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3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4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5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6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7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38000000">
      <w:pPr>
        <w:spacing w:after="0" w:line="240" w:lineRule="auto"/>
        <w:ind w:firstLine="0" w:left="14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1.ОБЩИЕ ПОЛОЖЕНИЯ</w:t>
      </w:r>
    </w:p>
    <w:p w14:paraId="39000000">
      <w:pPr>
        <w:spacing w:after="0" w:line="240" w:lineRule="auto"/>
        <w:ind/>
        <w:rPr>
          <w:rFonts w:ascii="Times New Roman" w:hAnsi="Times New Roman"/>
        </w:rPr>
      </w:pPr>
    </w:p>
    <w:p w14:paraId="3A000000">
      <w:pPr>
        <w:spacing w:after="0" w:line="240" w:lineRule="auto"/>
        <w:ind/>
        <w:rPr>
          <w:rFonts w:ascii="Times New Roman" w:hAnsi="Times New Roman"/>
        </w:rPr>
      </w:pPr>
    </w:p>
    <w:p w14:paraId="3B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1. ОБЩИЕ ПОЛОЖЕНИЯ </w:t>
      </w:r>
    </w:p>
    <w:p w14:paraId="3C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1.1. Настоящее Положение регламентирует проведение Фестиваля Генеративного Искусства «О будущем»  в направлениях «Песня» «Видео» «Изобразительное искусство» (далее – Фестиваль), который проводится в рамках Международного культурно-гуманитарного форума «О Будущем».</w:t>
      </w:r>
    </w:p>
    <w:p w14:paraId="3D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Фестиваль проводится в рамках реализации международного культурно-гуманитарного проекта «О будущем» и нацелен на системный отбор и поддержку  </w:t>
      </w:r>
      <w:r>
        <w:rPr>
          <w:rFonts w:ascii="Times New Roman" w:hAnsi="Times New Roman"/>
        </w:rPr>
        <w:t>произведений,</w:t>
      </w:r>
      <w:r>
        <w:rPr>
          <w:rFonts w:ascii="Times New Roman" w:hAnsi="Times New Roman"/>
        </w:rPr>
        <w:t xml:space="preserve"> созданных с помощью инструментов и программ искусственного интеллекта и </w:t>
      </w:r>
      <w:r>
        <w:rPr>
          <w:rFonts w:ascii="Times New Roman" w:hAnsi="Times New Roman"/>
        </w:rPr>
        <w:t>соответствующих</w:t>
      </w:r>
      <w:r>
        <w:rPr>
          <w:rFonts w:ascii="Times New Roman" w:hAnsi="Times New Roman"/>
        </w:rPr>
        <w:t xml:space="preserve"> стандарту Знака качества «О будущем».</w:t>
      </w:r>
    </w:p>
    <w:p w14:paraId="3E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1.3. Ключевыми задачами Фестиваля являются:</w:t>
      </w:r>
    </w:p>
    <w:p w14:paraId="3F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1.3.1. </w:t>
      </w:r>
      <w:r>
        <w:rPr>
          <w:rFonts w:ascii="Times New Roman" w:hAnsi="Times New Roman"/>
        </w:rPr>
        <w:t>Экспертный</w:t>
      </w:r>
      <w:r>
        <w:rPr>
          <w:rFonts w:ascii="Times New Roman" w:hAnsi="Times New Roman"/>
        </w:rPr>
        <w:t xml:space="preserve"> отбор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произведений, укрепляющи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традиционные ценности России.</w:t>
      </w:r>
    </w:p>
    <w:p w14:paraId="40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1.3.2. Формирование Всероссийского реестра произведений, отмеченных Знаком качества «О будущем».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1.3.3</w:t>
      </w:r>
      <w:r>
        <w:rPr>
          <w:rFonts w:ascii="Times New Roman" w:hAnsi="Times New Roman"/>
          <w:b w:val="1"/>
        </w:rPr>
        <w:t>.</w:t>
      </w:r>
      <w:r>
        <w:rPr>
          <w:rFonts w:ascii="Times New Roman" w:hAnsi="Times New Roman"/>
        </w:rPr>
        <w:t> Создание механизма продвижения ценностно-ориентированного контента в программы культурного развития регионов России в соответствии с Указом Президента РФ от 9 ноября 2022 года №809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41000000">
      <w:pPr>
        <w:spacing w:after="0" w:line="240" w:lineRule="auto"/>
        <w:ind/>
        <w:rPr>
          <w:rFonts w:ascii="Times New Roman" w:hAnsi="Times New Roman"/>
          <w:color w:val="2E3CED"/>
        </w:rPr>
      </w:pPr>
      <w:r>
        <w:rPr>
          <w:rFonts w:ascii="Times New Roman" w:hAnsi="Times New Roman"/>
          <w:color w:val="2E3CED"/>
        </w:rPr>
        <w:t>1.3.4. Ф</w:t>
      </w:r>
      <w:r>
        <w:rPr>
          <w:rStyle w:val="Style_1_ch"/>
          <w:rFonts w:ascii="Times New Roman" w:hAnsi="Times New Roman"/>
          <w:color w:val="2E3CED"/>
        </w:rPr>
        <w:t>ормирование первой в мире</w:t>
      </w:r>
      <w:r>
        <w:rPr>
          <w:rStyle w:val="Style_1_ch"/>
          <w:rFonts w:ascii="Times New Roman" w:hAnsi="Times New Roman"/>
          <w:color w:val="2E3CED"/>
        </w:rPr>
        <w:t> </w:t>
      </w:r>
      <w:r>
        <w:rPr>
          <w:rStyle w:val="Style_1_ch"/>
          <w:rFonts w:ascii="Times New Roman" w:hAnsi="Times New Roman"/>
          <w:color w:val="2E3CED"/>
        </w:rPr>
        <w:t>Визуально-звуковой энциклопедии прикладной этики</w:t>
      </w:r>
      <w:r>
        <w:rPr>
          <w:rStyle w:val="Style_1_ch"/>
          <w:rFonts w:ascii="Times New Roman" w:hAnsi="Times New Roman"/>
          <w:color w:val="2E3CED"/>
        </w:rPr>
        <w:t> </w:t>
      </w:r>
      <w:r>
        <w:rPr>
          <w:rStyle w:val="Style_1_ch"/>
          <w:rFonts w:ascii="Times New Roman" w:hAnsi="Times New Roman"/>
          <w:color w:val="2E3CED"/>
        </w:rPr>
        <w:t>— открытый ресурс для воспитания молодежи и обучения этичных AI-моделей</w:t>
      </w:r>
    </w:p>
    <w:p w14:paraId="42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43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2</w:t>
      </w:r>
      <w:r>
        <w:rPr>
          <w:rFonts w:ascii="Times New Roman" w:hAnsi="Times New Roman"/>
          <w:b w:val="1"/>
          <w:color w:val="000000"/>
        </w:rPr>
        <w:t>. УЧАСТНИКИ ФЕСТИВАЛЯ</w:t>
      </w:r>
    </w:p>
    <w:p w14:paraId="44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 Участниками Фестиваля являются победители отборочных этапов, проведенных в 2025-2026 году:</w:t>
      </w:r>
    </w:p>
    <w:p w14:paraId="45000000">
      <w:pPr>
        <w:numPr>
          <w:numId w:val="1"/>
        </w:num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Направление «Песня»</w:t>
      </w:r>
      <w:r>
        <w:rPr>
          <w:rFonts w:ascii="Times New Roman" w:hAnsi="Times New Roman"/>
          <w:b w:val="1"/>
          <w:color w:val="000000"/>
        </w:rPr>
        <w:t xml:space="preserve"> </w:t>
      </w:r>
    </w:p>
    <w:p w14:paraId="46000000">
      <w:pPr>
        <w:numPr>
          <w:numId w:val="2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отборочный этап 08.12.2025-.08.03.2026</w:t>
      </w:r>
    </w:p>
    <w:p w14:paraId="47000000">
      <w:pPr>
        <w:numPr>
          <w:numId w:val="2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региональный этап 16.03.2026</w:t>
      </w:r>
    </w:p>
    <w:p w14:paraId="48000000">
      <w:pPr>
        <w:numPr>
          <w:numId w:val="3"/>
        </w:num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Направление «Видео» </w:t>
      </w:r>
    </w:p>
    <w:p w14:paraId="49000000">
      <w:pPr>
        <w:numPr>
          <w:numId w:val="4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отборочный этап 22.12</w:t>
      </w:r>
      <w:r>
        <w:rPr>
          <w:rFonts w:ascii="Times New Roman" w:hAnsi="Times New Roman"/>
          <w:color w:val="000000"/>
        </w:rPr>
        <w:t>.2025-08.03.2026</w:t>
      </w:r>
    </w:p>
    <w:p w14:paraId="4A000000">
      <w:pPr>
        <w:numPr>
          <w:numId w:val="4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региональный этап 16.03.2026</w:t>
      </w:r>
    </w:p>
    <w:p w14:paraId="4B000000">
      <w:pPr>
        <w:numPr>
          <w:numId w:val="5"/>
        </w:num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Направление «Изобразительное искусство»</w:t>
      </w:r>
      <w:r>
        <w:rPr>
          <w:rFonts w:ascii="Times New Roman" w:hAnsi="Times New Roman"/>
          <w:b w:val="1"/>
          <w:color w:val="000000"/>
        </w:rPr>
        <w:t> </w:t>
      </w:r>
    </w:p>
    <w:p w14:paraId="4C000000">
      <w:pPr>
        <w:numPr>
          <w:numId w:val="6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отборочный этап</w:t>
      </w:r>
      <w:r>
        <w:rPr>
          <w:rFonts w:ascii="Times New Roman" w:hAnsi="Times New Roman"/>
          <w:color w:val="000000"/>
        </w:rPr>
        <w:t xml:space="preserve"> 22.12.2025-08.03.2026</w:t>
      </w:r>
    </w:p>
    <w:p w14:paraId="4D000000">
      <w:pPr>
        <w:numPr>
          <w:numId w:val="6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региональный этап 16.03.2026</w:t>
      </w:r>
    </w:p>
    <w:p w14:paraId="4E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 К участию в Фестивале допускаются:</w:t>
      </w:r>
    </w:p>
    <w:p w14:paraId="4F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– физические и юридические лица, </w:t>
      </w:r>
      <w:r>
        <w:rPr>
          <w:rFonts w:ascii="Times New Roman" w:hAnsi="Times New Roman"/>
          <w:color w:val="000000"/>
        </w:rPr>
        <w:t>победители и лауреаты указанных отборочных и региональных этапов.</w:t>
      </w:r>
    </w:p>
    <w:p w14:paraId="50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51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3. ПОРЯДОК ПРОВЕДЕНИЯ</w:t>
      </w:r>
    </w:p>
    <w:p w14:paraId="52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3.1. Фестиваль проводится 20.09.2026 г. в очном формате в г. Казань </w:t>
      </w:r>
    </w:p>
    <w:p w14:paraId="53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 Программа Фестиваля включает:</w:t>
      </w:r>
    </w:p>
    <w:p w14:paraId="54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Презентацию Международного культурно-гуманитарного форума «О Будущем»</w:t>
      </w:r>
    </w:p>
    <w:p w14:paraId="55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– Демонстрацию </w:t>
      </w:r>
      <w:r>
        <w:rPr>
          <w:rFonts w:ascii="Times New Roman" w:hAnsi="Times New Roman"/>
          <w:color w:val="000000"/>
        </w:rPr>
        <w:t>произведений-лауреатов, которые раскрывают созидательные качества личности и утверждают высокие духовно-нравственные идеалы</w:t>
      </w:r>
    </w:p>
    <w:p w14:paraId="56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Торжественную церемонию награждения лауреатов Национального этапа</w:t>
      </w:r>
    </w:p>
    <w:p w14:paraId="57000000">
      <w:pPr>
        <w:numPr>
          <w:numId w:val="7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Мастер-классы и воркшопы от партнеров</w:t>
      </w:r>
    </w:p>
    <w:p w14:paraId="58000000">
      <w:pPr>
        <w:numPr>
          <w:numId w:val="7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Шоу программа</w:t>
      </w:r>
    </w:p>
    <w:p w14:paraId="59000000">
      <w:pPr>
        <w:numPr>
          <w:numId w:val="7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Выставка партнеров </w:t>
      </w:r>
    </w:p>
    <w:p w14:paraId="5A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3.3. В рамках церемонии награждения:</w:t>
      </w:r>
    </w:p>
    <w:p w14:paraId="5B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 xml:space="preserve">Вручаются </w:t>
      </w:r>
      <w:r>
        <w:rPr>
          <w:rFonts w:ascii="Times New Roman" w:hAnsi="Times New Roman"/>
          <w:color w:val="000000"/>
        </w:rPr>
        <w:t xml:space="preserve">сертификаты всем </w:t>
      </w:r>
      <w:r>
        <w:rPr>
          <w:rFonts w:ascii="Times New Roman" w:hAnsi="Times New Roman"/>
          <w:color w:val="000000"/>
        </w:rPr>
        <w:t>лауреатам и победителю Фестиваля</w:t>
      </w:r>
    </w:p>
    <w:p w14:paraId="5C000000">
      <w:pPr>
        <w:numPr>
          <w:ilvl w:val="0"/>
          <w:numId w:val="8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Присваивается Знак качества «О будущем» отобранным произведениям</w:t>
      </w:r>
    </w:p>
    <w:p w14:paraId="5D000000">
      <w:pPr>
        <w:numPr>
          <w:ilvl w:val="0"/>
          <w:numId w:val="8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Произведения-победители включаются в Национальный реестр на платформе 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"https://about-future.com/"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https://about-future.com/</w:t>
      </w:r>
      <w:r>
        <w:rPr>
          <w:rStyle w:val="Style_2_ch"/>
          <w:rFonts w:ascii="Times New Roman" w:hAnsi="Times New Roman"/>
        </w:rPr>
        <w:fldChar w:fldCharType="end"/>
      </w:r>
    </w:p>
    <w:p w14:paraId="5E000000">
      <w:pPr>
        <w:numPr>
          <w:ilvl w:val="0"/>
          <w:numId w:val="8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Вручаются специальные призы от партнеров</w:t>
      </w:r>
    </w:p>
    <w:p w14:paraId="5F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4. ЭКСПЕРТНЫЙ СОВЕТ (ЖЮРИ) ФЕСТИВАЛЯ</w:t>
      </w:r>
    </w:p>
    <w:p w14:paraId="60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4.1. Для оценки конкурсных работ и определения лауреатов Фестиваля формируется Экспертный совет (Жюри).</w:t>
      </w:r>
    </w:p>
    <w:p w14:paraId="61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 В состав Экспертного совета входят признанные специалисты в области ИИ, музыкального искусства, кино а также представители организаций-партнеров проекта «О будущем», обладающие экспертизой в области традиционных духовно-нравственных ценностей.</w:t>
      </w:r>
    </w:p>
    <w:p w14:paraId="62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 Экспертный совет осуществляет свою работу на основе настоящего Положения и руководствуется принципами объективности, профессионализма и соответствия целям Фестиваля.</w:t>
      </w:r>
    </w:p>
    <w:p w14:paraId="63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4.4. Решения Экспертного совета оформляются протоколом, являются окончательными и пересмотру не подлежат.</w:t>
      </w:r>
    </w:p>
    <w:p w14:paraId="64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5. КРИТЕРИИ ОЦЕНКИ КОНКУРСНЫХ РАБОТ</w:t>
      </w:r>
    </w:p>
    <w:p w14:paraId="65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5.1. Оценка конкурсных работ осуществляется Экспертным советом по критериям, соответствующим стандарту знака качества «О будущем» по 10-балльной шкале для каждого критерия.</w:t>
      </w:r>
    </w:p>
    <w:p w14:paraId="66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5.2. Критерий «ЦЕННОСТЬ» (максимум 10 баллов):</w:t>
      </w:r>
    </w:p>
    <w:p w14:paraId="67000000">
      <w:pPr>
        <w:numPr>
          <w:ilvl w:val="0"/>
          <w:numId w:val="9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Соответствие традиционным российским духовно-нравственным ценностям</w:t>
      </w:r>
    </w:p>
    <w:p w14:paraId="68000000">
      <w:pPr>
        <w:numPr>
          <w:ilvl w:val="0"/>
          <w:numId w:val="9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Глубина раскрытия созидательного качества из национального списка</w:t>
      </w:r>
    </w:p>
    <w:p w14:paraId="69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5.3. Критерий «СОЗИДАНИЕ» (максимум 10 баллов):</w:t>
      </w:r>
    </w:p>
    <w:p w14:paraId="6A000000">
      <w:pPr>
        <w:numPr>
          <w:ilvl w:val="0"/>
          <w:numId w:val="10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Соответствие принципам Меморандума «О будущем»</w:t>
      </w:r>
    </w:p>
    <w:p w14:paraId="6B000000">
      <w:pPr>
        <w:numPr>
          <w:ilvl w:val="0"/>
          <w:numId w:val="10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Способность произведения устремлять к высокому идеалу</w:t>
      </w:r>
    </w:p>
    <w:p w14:paraId="6C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5.4. Критерий «БУДУЩЕЕ» (максимум 10 баллов):</w:t>
      </w:r>
    </w:p>
    <w:p w14:paraId="6D000000">
      <w:pPr>
        <w:numPr>
          <w:ilvl w:val="0"/>
          <w:numId w:val="11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Способность вызвать позитивные изменения</w:t>
      </w:r>
      <w:r>
        <w:rPr>
          <w:rFonts w:ascii="Times New Roman" w:hAnsi="Times New Roman"/>
          <w:color w:val="2E3CED"/>
        </w:rPr>
        <w:t xml:space="preserve"> у зрителя</w:t>
      </w:r>
    </w:p>
    <w:p w14:paraId="6E000000">
      <w:pPr>
        <w:numPr>
          <w:ilvl w:val="0"/>
          <w:numId w:val="11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Содержание созидательных установок</w:t>
      </w:r>
    </w:p>
    <w:p w14:paraId="6F000000">
      <w:pPr>
        <w:numPr>
          <w:ilvl w:val="0"/>
          <w:numId w:val="11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Актуальность для решения социальных задач региона</w:t>
      </w:r>
    </w:p>
    <w:p w14:paraId="70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5.5. Критерий «ПРОФЕССИОНАЛИЗМ» (максимум 10 баллов):</w:t>
      </w:r>
    </w:p>
    <w:p w14:paraId="71000000">
      <w:pPr>
        <w:numPr>
          <w:ilvl w:val="0"/>
          <w:numId w:val="12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Художественная целостность и уровень профессионализма</w:t>
      </w:r>
    </w:p>
    <w:p w14:paraId="72000000">
      <w:pPr>
        <w:numPr>
          <w:ilvl w:val="0"/>
          <w:numId w:val="12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Оригинальность художественной формы и творческого замысла</w:t>
      </w:r>
    </w:p>
    <w:p w14:paraId="73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6. ЗНАК КАЧЕСТВА «О БУДУЩЕМ»</w:t>
      </w:r>
    </w:p>
    <w:p w14:paraId="74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6.1. Победители Фестиваля награждаются Знаком качества «О будущем», подтверждающим высокую художественную и нравственную ценность произведения.</w:t>
      </w:r>
    </w:p>
    <w:p w14:paraId="75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6.2. Обладатели Знака качества включаются в Национальный Реестр ценностно-ориентированных  произведений, сгенерированных с помощь ИИ, на сайте Проекта 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"https://about-future.com/"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https://about-future.com/</w:t>
      </w:r>
      <w:r>
        <w:rPr>
          <w:rStyle w:val="Style_2_ch"/>
          <w:rFonts w:ascii="Times New Roman" w:hAnsi="Times New Roman"/>
        </w:rPr>
        <w:fldChar w:fldCharType="end"/>
      </w:r>
    </w:p>
    <w:p w14:paraId="76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7. ОРГАНИЗАТОРЫ ФЕСТИВАЛЯ</w:t>
      </w:r>
    </w:p>
    <w:p w14:paraId="77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7.1. Организаторы Фестиваля:</w:t>
      </w:r>
    </w:p>
    <w:p w14:paraId="78000000">
      <w:pPr>
        <w:numPr>
          <w:ilvl w:val="0"/>
          <w:numId w:val="13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АНО «Центр развития интеллектуальных и творческих способностей «ИНТЕЛРОСТ»</w:t>
      </w:r>
    </w:p>
    <w:p w14:paraId="79000000">
      <w:pPr>
        <w:numPr>
          <w:ilvl w:val="0"/>
          <w:numId w:val="13"/>
        </w:num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Продюсерский центр «ЗИБА corp.»</w:t>
      </w:r>
    </w:p>
    <w:p w14:paraId="7A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8. ФИНАНСИРОВАНИЕ ФЕСТИВАЛЯ</w:t>
      </w:r>
    </w:p>
    <w:p w14:paraId="7B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8.1. Участие в фестивале является бесплатным. Проживание, питание, транспортные и иные расходы для участия в фестивале осуществляются за счет участников.</w:t>
      </w:r>
    </w:p>
    <w:p w14:paraId="7C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8.2. Расходы на организацию и проведение Фестиваля осуществляются за счет частных инвесторов и организаторов.</w:t>
      </w:r>
    </w:p>
    <w:p w14:paraId="7D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0" cy="9525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9525"/>
                        </a:xfrm>
                        <a:prstGeom prst="rect">
                          <a:avLst/>
                        </a:prstGeom>
                        <a:solidFill>
                          <a:srgbClr val="0F1115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E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СОЗИДАЕМ БУДУЩЕЕ ВМЕСТЕ!</w:t>
      </w:r>
    </w:p>
    <w:p w14:paraId="7F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80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81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82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83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84000000">
      <w:pPr>
        <w:spacing w:after="280" w:before="280" w:line="240" w:lineRule="auto"/>
        <w:ind w:firstLine="0" w:left="142"/>
        <w:rPr>
          <w:rFonts w:ascii="Times New Roman" w:hAnsi="Times New Roman"/>
        </w:rPr>
      </w:pPr>
      <w:bookmarkStart w:id="1" w:name="_heading=h.not0haae4xbu"/>
      <w:bookmarkEnd w:id="1"/>
    </w:p>
    <w:p w14:paraId="85000000">
      <w:pPr>
        <w:spacing w:after="280" w:before="280" w:line="240" w:lineRule="auto"/>
        <w:ind w:firstLine="0" w:left="142"/>
        <w:rPr>
          <w:rFonts w:ascii="Times New Roman" w:hAnsi="Times New Roman"/>
        </w:rPr>
      </w:pPr>
    </w:p>
    <w:p w14:paraId="86000000">
      <w:pPr>
        <w:spacing w:after="280" w:before="280" w:line="240" w:lineRule="auto"/>
        <w:ind w:firstLine="0" w:left="142"/>
        <w:rPr>
          <w:rFonts w:ascii="Times New Roman" w:hAnsi="Times New Roman"/>
        </w:rPr>
      </w:pPr>
    </w:p>
    <w:p w14:paraId="87000000">
      <w:pPr>
        <w:spacing w:after="280" w:before="280" w:line="240" w:lineRule="auto"/>
        <w:ind w:firstLine="0" w:left="142"/>
        <w:rPr>
          <w:rFonts w:ascii="Times New Roman" w:hAnsi="Times New Roman"/>
        </w:rPr>
      </w:pPr>
    </w:p>
    <w:p w14:paraId="88000000">
      <w:pPr>
        <w:spacing w:after="280" w:before="280" w:line="240" w:lineRule="auto"/>
        <w:ind w:firstLine="0" w:left="142"/>
        <w:rPr>
          <w:rFonts w:ascii="Times New Roman" w:hAnsi="Times New Roman"/>
        </w:rPr>
      </w:pPr>
    </w:p>
    <w:p w14:paraId="89000000">
      <w:pPr>
        <w:spacing w:after="280" w:before="280" w:line="240" w:lineRule="auto"/>
        <w:ind w:firstLine="0" w:left="142"/>
        <w:rPr>
          <w:rFonts w:ascii="Times New Roman" w:hAnsi="Times New Roman"/>
        </w:rPr>
      </w:pPr>
    </w:p>
    <w:p w14:paraId="8A00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  <w:sz w:val="32"/>
        </w:rPr>
        <w:drawing>
          <wp:inline>
            <wp:extent cx="2778715" cy="504402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778715" cy="50440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B000000">
      <w:pPr>
        <w:spacing w:after="0" w:line="240" w:lineRule="auto"/>
        <w:ind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ПРИЛОЖЕНИЕ №1 к Положению</w:t>
      </w:r>
      <w:r>
        <w:rPr>
          <w:rFonts w:ascii="Times New Roman" w:hAnsi="Times New Roman"/>
          <w:b w:val="1"/>
          <w:color w:val="000000"/>
          <w:sz w:val="32"/>
        </w:rPr>
        <w:t xml:space="preserve"> </w:t>
      </w:r>
    </w:p>
    <w:p w14:paraId="8C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</w:rPr>
        <w:t>100 ДУХОВНО – НРАВСТВЕННЫХ КАЧЕСТВ</w:t>
      </w:r>
    </w:p>
    <w:p w14:paraId="8D000000">
      <w:pPr>
        <w:spacing w:after="0" w:line="240" w:lineRule="auto"/>
        <w:ind/>
        <w:jc w:val="center"/>
        <w:rPr>
          <w:rFonts w:ascii="Times New Roman" w:hAnsi="Times New Roman"/>
        </w:rPr>
      </w:pPr>
    </w:p>
    <w:tbl>
      <w:tblPr>
        <w:tblStyle w:val="Style_3"/>
        <w:tblInd w:type="dxa" w:w="28"/>
        <w:tblLayout w:type="fixed"/>
      </w:tblPr>
      <w:tblGrid>
        <w:gridCol w:w="3415"/>
        <w:gridCol w:w="3803"/>
        <w:gridCol w:w="3526"/>
      </w:tblGrid>
      <w:tr>
        <w:trPr>
          <w:trHeight w:hRule="atLeast" w:val="340"/>
        </w:trPr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Аккуратность</w:t>
            </w:r>
          </w:p>
        </w:tc>
        <w:tc>
          <w:tcPr>
            <w:tcW w:type="dxa" w:w="380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Чуткость</w:t>
            </w:r>
          </w:p>
        </w:tc>
        <w:tc>
          <w:tcPr>
            <w:tcW w:type="dxa" w:w="35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Созидательный труд</w:t>
            </w:r>
          </w:p>
        </w:tc>
      </w:tr>
      <w:tr>
        <w:trPr>
          <w:trHeight w:hRule="atLeast" w:val="68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Активная жизненная позиция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Экологичность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Солидарность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Бескорыстие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Великодушие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Сострадание</w:t>
            </w:r>
          </w:p>
        </w:tc>
      </w:tr>
      <w:tr>
        <w:trPr>
          <w:trHeight w:hRule="atLeast" w:val="68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Благодарность, признательность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Вдохновение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Справедливость 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Благородство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Вежливость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Стойкость, выносливость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Верность идеалам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Выдержка, сдержанность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Счастье 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Взаимопомощь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Дисциплинированность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Терпение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Воображение, фантазия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Единение, согласованность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Требовательность к себе </w:t>
            </w:r>
          </w:p>
        </w:tc>
      </w:tr>
      <w:tr>
        <w:trPr>
          <w:trHeight w:hRule="atLeast" w:val="68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Герой, пример для подражания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Единство слова и дела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Упорство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Добро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Заступничество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Усердие, добросовестность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Доброжелательность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Целеустремленность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Дружба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Инициатива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Целомудрие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Дружелюбие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Коллективизм 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Человечность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Искренность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Личная ответственность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Честь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Любознательность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Любовь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Восхищение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Любовь к природе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Милосердие 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Доверие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Мечта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Миролюбие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Достоинство духа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Моральный выбор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Мотив, побуждение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Жизнерадостность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Мужество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Находчивость, смекалка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Идеал</w:t>
            </w:r>
          </w:p>
        </w:tc>
      </w:tr>
      <w:tr>
        <w:trPr>
          <w:trHeight w:hRule="atLeast" w:val="68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Наблюдательность, внимательность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Обдуманность действий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Подвижничество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Обязанность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Оптимизм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Преданность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Отзывчивость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Осознанность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Принципиальность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Патриотизм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Отвага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Простота</w:t>
            </w:r>
          </w:p>
        </w:tc>
      </w:tr>
      <w:tr>
        <w:trPr>
          <w:trHeight w:hRule="atLeast" w:val="68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Помощь вместо осуждения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Ответственность за свои поступки перед другими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Самообладание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Радость за другого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Ответственность перед 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Самоуважение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Радость познания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миром и человечеством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Сознательность</w:t>
            </w:r>
          </w:p>
        </w:tc>
      </w:tr>
      <w:tr>
        <w:trPr>
          <w:trHeight w:hRule="atLeast" w:val="66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Решительность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Патриотизм как чувство </w:t>
            </w:r>
            <w:r>
              <w:rPr>
                <w:rFonts w:ascii="Times New Roman" w:hAnsi="Times New Roman"/>
                <w:color w:val="000000"/>
                <w:sz w:val="22"/>
              </w:rPr>
              <w:t>ответственности за будущее Родины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Тактичность, деликатность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Смелость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Подвиг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Терпимость</w:t>
            </w:r>
          </w:p>
        </w:tc>
      </w:tr>
      <w:tr>
        <w:trPr>
          <w:trHeight w:hRule="atLeast" w:val="68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Творческая самодеятельность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Простота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Целесообразность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Трудолюбие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Прощение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Человеколюбие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Убежденность, идейность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Самовоспитание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Щедрость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Уважение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Самоотверженность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100.</w:t>
            </w:r>
            <w:r>
              <w:rPr>
                <w:rFonts w:ascii="Times New Roman" w:hAnsi="Times New Roman"/>
                <w:color w:val="000000"/>
                <w:sz w:val="14"/>
              </w:rPr>
              <w:t> </w:t>
            </w:r>
            <w:r>
              <w:rPr>
                <w:rFonts w:ascii="Times New Roman" w:hAnsi="Times New Roman"/>
                <w:color w:val="000000"/>
              </w:rPr>
              <w:t>Энтузиазм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Честность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Сила воли, сила духа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340"/>
        </w:trPr>
        <w:tc>
          <w:tcPr>
            <w:tcW w:type="dxa" w:w="3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Чувство долга</w:t>
            </w:r>
          </w:p>
        </w:tc>
        <w:tc>
          <w:tcPr>
            <w:tcW w:type="dxa" w:w="3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Совесть</w:t>
            </w:r>
          </w:p>
        </w:tc>
        <w:tc>
          <w:tcPr>
            <w:tcW w:type="dxa" w:w="35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F4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5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6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7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8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9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A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B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C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D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E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F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0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2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3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4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5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6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7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8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9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A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C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D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F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0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2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3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4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5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6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7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8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9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A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C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D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F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0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  <w:sz w:val="32"/>
        </w:rPr>
        <w:drawing>
          <wp:inline>
            <wp:extent cx="2778715" cy="504402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778715" cy="50440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2010000">
      <w:pPr>
        <w:spacing w:after="0" w:line="240" w:lineRule="auto"/>
        <w:ind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ПРИЛОЖЕНИЕ №2 к Положению </w:t>
      </w:r>
    </w:p>
    <w:p w14:paraId="23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4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5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ПРИМЕР ОПИСАНИЯ ТВОРЧЕСКОЙ КОНЦЕПЦИИ ПРОИЗВЕДЕНИЯ</w:t>
      </w:r>
    </w:p>
    <w:p w14:paraId="26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7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8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9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Песня «Веном» от  TERENTEVA ( https://disk.yandex.ru/d/_j5NUY6fTm2iNw)</w:t>
      </w:r>
    </w:p>
    <w:p w14:paraId="2A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C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Созидательное качество:</w:t>
      </w:r>
    </w:p>
    <w:p w14:paraId="2D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Мотив, побуждение</w:t>
      </w:r>
    </w:p>
    <w:p w14:paraId="2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F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Созидательная установка:</w:t>
      </w:r>
    </w:p>
    <w:p w14:paraId="30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Музыка, как сила, пробуждающая человека к жизни, чувствам, самопознанию и преодолению трудностей.</w:t>
      </w:r>
    </w:p>
    <w:p w14:paraId="31010000">
      <w:pPr>
        <w:spacing w:after="0" w:line="240" w:lineRule="auto"/>
        <w:ind/>
        <w:rPr>
          <w:rFonts w:ascii="Times New Roman" w:hAnsi="Times New Roman"/>
        </w:rPr>
      </w:pPr>
    </w:p>
    <w:p w14:paraId="32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Художественные образы:</w:t>
      </w:r>
    </w:p>
    <w:p w14:paraId="33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Метафора: «Веном» здесь используется не как нечто опасное, а как мощная всепроникающая энергия, способная всколыхнуть внутренний мир.</w:t>
      </w:r>
    </w:p>
    <w:p w14:paraId="34010000">
      <w:pPr>
        <w:spacing w:after="0" w:line="240" w:lineRule="auto"/>
        <w:ind/>
        <w:rPr>
          <w:rFonts w:ascii="Times New Roman" w:hAnsi="Times New Roman"/>
        </w:rPr>
      </w:pPr>
    </w:p>
    <w:p w14:paraId="35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Путь преображения:</w:t>
      </w:r>
    </w:p>
    <w:p w14:paraId="36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Пробуждение от сонного, не осознанного состояния.</w:t>
      </w:r>
    </w:p>
    <w:p w14:paraId="37010000">
      <w:pPr>
        <w:spacing w:after="0" w:line="240" w:lineRule="auto"/>
        <w:ind/>
        <w:rPr>
          <w:rFonts w:ascii="Times New Roman" w:hAnsi="Times New Roman"/>
        </w:rPr>
      </w:pPr>
    </w:p>
    <w:p w14:paraId="38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39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Направление воздействия:</w:t>
      </w:r>
    </w:p>
    <w:p w14:paraId="3A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Сила сердца</w:t>
      </w:r>
    </w:p>
    <w:p w14:paraId="3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3C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Масштаб воздействия:</w:t>
      </w:r>
    </w:p>
    <w:p w14:paraId="3D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На уровне «Я»</w:t>
      </w:r>
    </w:p>
    <w:p w14:paraId="3E010000">
      <w:pPr>
        <w:spacing w:after="0" w:line="240" w:lineRule="auto"/>
        <w:ind/>
        <w:rPr>
          <w:rFonts w:ascii="Times New Roman" w:hAnsi="Times New Roman"/>
        </w:rPr>
      </w:pPr>
    </w:p>
    <w:p w14:paraId="3F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Вызовы и решения:</w:t>
      </w:r>
    </w:p>
    <w:p w14:paraId="40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Данное музыкальное произведение борется с неосознанным поведение, зацикливанием на трудностях и унынием.</w:t>
      </w:r>
    </w:p>
    <w:p w14:paraId="41010000">
      <w:pPr>
        <w:spacing w:after="0" w:line="240" w:lineRule="auto"/>
        <w:ind/>
        <w:rPr>
          <w:rFonts w:ascii="Times New Roman" w:hAnsi="Times New Roman"/>
        </w:rPr>
      </w:pPr>
    </w:p>
    <w:p w14:paraId="42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Разрушительная установка:</w:t>
      </w:r>
    </w:p>
    <w:p w14:paraId="43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Апатия, уныние</w:t>
      </w:r>
    </w:p>
    <w:p w14:paraId="44010000">
      <w:pPr>
        <w:spacing w:after="0" w:line="240" w:lineRule="auto"/>
        <w:ind/>
        <w:rPr>
          <w:rFonts w:ascii="Times New Roman" w:hAnsi="Times New Roman"/>
        </w:rPr>
      </w:pPr>
    </w:p>
    <w:p w14:paraId="45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Социальная проблема:</w:t>
      </w:r>
    </w:p>
    <w:p w14:paraId="46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Данное произведение борется с распространение массовой депрессии в стране, возникшей на фоне событий последних пяти лет.</w:t>
      </w:r>
    </w:p>
    <w:p w14:paraId="47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8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9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A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C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D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F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50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5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52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  <w:sz w:val="32"/>
        </w:rPr>
        <w:drawing>
          <wp:inline>
            <wp:extent cx="2778715" cy="504402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778715" cy="50440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3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54010000">
      <w:pPr>
        <w:spacing w:after="0" w:line="240" w:lineRule="auto"/>
        <w:ind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ПРИЛОЖЕНИЕ №3 к Положению</w:t>
      </w:r>
      <w:r>
        <w:rPr>
          <w:rFonts w:ascii="Times New Roman" w:hAnsi="Times New Roman"/>
          <w:b w:val="1"/>
          <w:color w:val="000000"/>
          <w:sz w:val="32"/>
        </w:rPr>
        <w:t xml:space="preserve"> </w:t>
      </w:r>
    </w:p>
    <w:p w14:paraId="55010000">
      <w:pPr>
        <w:spacing w:after="0" w:line="240" w:lineRule="auto"/>
        <w:ind/>
        <w:rPr>
          <w:rFonts w:ascii="Times New Roman" w:hAnsi="Times New Roman"/>
        </w:rPr>
      </w:pPr>
    </w:p>
    <w:p w14:paraId="56010000">
      <w:pPr>
        <w:spacing w:after="0" w:line="240" w:lineRule="auto"/>
        <w:ind w:right="140"/>
        <w:rPr>
          <w:rFonts w:ascii="Times New Roman" w:hAnsi="Times New Roman"/>
        </w:rPr>
      </w:pPr>
    </w:p>
    <w:p w14:paraId="57010000">
      <w:pPr>
        <w:spacing w:after="0" w:line="240" w:lineRule="auto"/>
        <w:ind w:firstLine="567" w:left="142" w:right="14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Меморандум</w:t>
      </w:r>
    </w:p>
    <w:p w14:paraId="58010000">
      <w:pPr>
        <w:spacing w:after="0" w:line="240" w:lineRule="auto"/>
        <w:ind w:firstLine="567" w:left="142" w:right="14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Международного культурного форума</w:t>
      </w:r>
    </w:p>
    <w:p w14:paraId="59010000">
      <w:pPr>
        <w:spacing w:after="0" w:line="240" w:lineRule="auto"/>
        <w:ind w:firstLine="567" w:left="142" w:right="14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«БРИКС О БУДУЩЕМ»</w:t>
      </w:r>
    </w:p>
    <w:p w14:paraId="5A010000">
      <w:pPr>
        <w:spacing w:after="0" w:line="240" w:lineRule="auto"/>
        <w:ind w:firstLine="567" w:left="142" w:right="140"/>
        <w:rPr>
          <w:rFonts w:ascii="Times New Roman" w:hAnsi="Times New Roman"/>
          <w:b w:val="1"/>
        </w:rPr>
      </w:pPr>
    </w:p>
    <w:p w14:paraId="5B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Деятели культуры и искусства, создающие произведения для участия в Международном культурном форуме «БРИКС О БУДУЩЕМ», осознают силу искусства и его влияние на дальнейшее развитие человечества, на формирование будущего нашей планеты и судьбу цивилизации. </w:t>
      </w:r>
    </w:p>
    <w:p w14:paraId="5C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форума разделяют основные этические принципы проекта «О будущем»: </w:t>
      </w:r>
    </w:p>
    <w:p w14:paraId="5D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Будущее важнее настоящего. </w:t>
      </w:r>
    </w:p>
    <w:p w14:paraId="5E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Общественные интересы выше личных. </w:t>
      </w:r>
    </w:p>
    <w:p w14:paraId="5F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Общечеловеческие ценности важнее материальных благ. </w:t>
      </w:r>
    </w:p>
    <w:p w14:paraId="60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>Художники и творцы из разных стран объединяются с целью создания созидательной культурной среды на основе общечеловеческих ценностей в интересах будущего народов мира.</w:t>
      </w:r>
    </w:p>
    <w:p w14:paraId="61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форума ставят перед собой цель – создание произведений искусства, устремляющих человека к высокому духовному облику через воспитание лучших нравственных качеств. </w:t>
      </w:r>
    </w:p>
    <w:p w14:paraId="62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форума руководствуются собственной творческой интуицией в раскрытии замысла создаваемых произведений и при этом придерживаются следующих ориентиров: </w:t>
      </w:r>
    </w:p>
    <w:p w14:paraId="63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произведения устремляют человека и общество к высоким личным и общественным идеалам и побуждают к их скорейшей реализации на практике; </w:t>
      </w:r>
    </w:p>
    <w:p w14:paraId="64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произведения выражают эстетические образы красоты в звуковой, словесной, визуальной и других формах; </w:t>
      </w:r>
    </w:p>
    <w:p w14:paraId="65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>– произведения нацелены на создание образа лучшего будущего и утверждение его в настоящем;</w:t>
      </w:r>
    </w:p>
    <w:p w14:paraId="66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>– замысел произведения строится на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</w:rPr>
        <w:t xml:space="preserve">ключевой идее преображения. Конфликт в произведениях выстраивается между плохим и хорошим, безобразным и прекрасным, обычным и незаурядным, посредственным и талантливым, разрушительным и созидательным, хорошим и лучшим, настоящим </w:t>
      </w:r>
      <w:r>
        <w:rPr>
          <w:rFonts w:ascii="Times New Roman" w:hAnsi="Times New Roman"/>
        </w:rPr>
        <w:t xml:space="preserve">и будущим, где второе привлекательно и всегда утверждается в финале. Таким образом, в произведениях создаются возможные пути, модели и формы преображения. </w:t>
      </w:r>
    </w:p>
    <w:p w14:paraId="67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форума поддерживают идею культурного обмена созданными произведениями, возвышающими внутренний мир человека и раскрывающими красоту духовно-нравственных качеств человека на основе традиционных культурных ценностей стран - участников форума. </w:t>
      </w:r>
    </w:p>
    <w:p w14:paraId="68010000">
      <w:pPr>
        <w:spacing w:after="0" w:line="276" w:lineRule="auto"/>
        <w:ind w:firstLine="709" w:left="0"/>
        <w:rPr>
          <w:rFonts w:ascii="Times New Roman" w:hAnsi="Times New Roman"/>
          <w:sz w:val="28"/>
        </w:rPr>
      </w:pPr>
    </w:p>
    <w:p w14:paraId="6901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br/>
      </w:r>
    </w:p>
    <w:p w14:paraId="6A01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6B01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6C01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6D01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6E010000">
      <w:pPr>
        <w:spacing w:after="0" w:line="240" w:lineRule="auto"/>
        <w:ind/>
        <w:rPr>
          <w:rFonts w:ascii="Times New Roman" w:hAnsi="Times New Roman"/>
          <w:b w:val="1"/>
        </w:rPr>
      </w:pPr>
      <w:bookmarkStart w:id="2" w:name="_heading=h.aaymg0sk8bek"/>
      <w:bookmarkEnd w:id="2"/>
      <w:r>
        <w:rPr>
          <w:rFonts w:ascii="Times New Roman" w:hAnsi="Times New Roman"/>
        </w:rPr>
        <w:drawing>
          <wp:inline>
            <wp:extent cx="2712720" cy="49403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712720" cy="49403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                                 ПРИЛОЖЕНИЕ №4 к Положению</w:t>
      </w:r>
    </w:p>
    <w:p w14:paraId="6F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70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7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7201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ОЦЕНОЧНЫЙ ЛИСТ</w:t>
      </w:r>
    </w:p>
    <w:p w14:paraId="73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74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75010000">
      <w:pPr>
        <w:rPr>
          <w:rFonts w:ascii="Times New Roman" w:hAnsi="Times New Roman"/>
        </w:rPr>
      </w:pPr>
    </w:p>
    <w:p w14:paraId="76010000">
      <w:pPr>
        <w:rPr>
          <w:rFonts w:ascii="Times New Roman" w:hAnsi="Times New Roman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10"/>
        <w:gridCol w:w="2184"/>
        <w:gridCol w:w="2184"/>
        <w:gridCol w:w="2184"/>
      </w:tblGrid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Никнейм артиста</w:t>
            </w:r>
          </w:p>
          <w:p w14:paraId="7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79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7B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Название песни</w:t>
            </w:r>
          </w:p>
          <w:p w14:paraId="7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Критерий «ЦЕННОСТЬ» </w:t>
            </w:r>
          </w:p>
          <w:p w14:paraId="8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(максимум 10 баллов) - соответствие традиционным российским духовно-нравственным ценностям (в соответствии с Указом Президента РФ №809).</w:t>
            </w:r>
          </w:p>
          <w:p w14:paraId="8301000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глубина и убедительность раскрытия созидательного качества из национального списка (Приложение 1)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Критерий «СОЗИДАНИЕ</w:t>
            </w:r>
            <w:r>
              <w:rPr>
                <w:rFonts w:ascii="Times New Roman" w:hAnsi="Times New Roman"/>
                <w:color w:val="000000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16"/>
              </w:rPr>
              <w:t>(максимум 10 баллов)</w:t>
            </w:r>
          </w:p>
          <w:p w14:paraId="88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соответствие принципам Меморандума «О будущем» (Приложение 3)</w:t>
            </w:r>
          </w:p>
          <w:p w14:paraId="8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построение конфликта на контрасте (хорошее/лучшее, настоящее/будущее, обладание качеством/обладание антиподом качества) с обязательным утверждением позитивного идеала (воплощения созидательного качества) в финале.</w:t>
            </w:r>
          </w:p>
          <w:p w14:paraId="8A01000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способность произведения устремлять к высокому идеалу и демонстрировать путь духовно-нравственного преображения.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Критерий «БУДУЩЕЕ»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</w:rPr>
              <w:t>(максимум 10 баллов)</w:t>
            </w:r>
          </w:p>
          <w:p w14:paraId="8F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способность  вызвать у зрителя позитивные изменения,побудить к размышлению и созидательным действиям.</w:t>
            </w:r>
          </w:p>
          <w:p w14:paraId="90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содержание в произведении созидательных установок.</w:t>
            </w:r>
          </w:p>
          <w:p w14:paraId="91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- актуальность и практическая значимость темы для решения социальных задач региона. </w:t>
            </w:r>
          </w:p>
          <w:p w14:paraId="9201000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потенциал для тиражирования: пригодность для демонстрации на культурных площадках региона.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Критерий «ПРОФЕССИОНАЛИЗМ» 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 xml:space="preserve">(максимум 10 баллов) </w:t>
            </w:r>
          </w:p>
          <w:p w14:paraId="97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художественная целостность и уровень исполнительского мастерства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rPr>
                <w:rFonts w:ascii="Times New Roman" w:hAnsi="Times New Roman"/>
              </w:rPr>
            </w:pPr>
          </w:p>
          <w:p w14:paraId="9C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Общее количество баллов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Комментарии</w:t>
            </w:r>
          </w:p>
          <w:p w14:paraId="A1010000">
            <w:pPr>
              <w:rPr>
                <w:rFonts w:ascii="Times New Roman" w:hAnsi="Times New Roman"/>
              </w:rPr>
            </w:pPr>
          </w:p>
          <w:p w14:paraId="A2010000">
            <w:pPr>
              <w:rPr>
                <w:rFonts w:ascii="Times New Roman" w:hAnsi="Times New Roman"/>
              </w:rPr>
            </w:pPr>
          </w:p>
          <w:p w14:paraId="A3010000">
            <w:pPr>
              <w:rPr>
                <w:rFonts w:ascii="Times New Roman" w:hAnsi="Times New Roman"/>
              </w:rPr>
            </w:pPr>
          </w:p>
          <w:p w14:paraId="A4010000">
            <w:pPr>
              <w:rPr>
                <w:rFonts w:ascii="Times New Roman" w:hAnsi="Times New Roman"/>
              </w:rPr>
            </w:pPr>
          </w:p>
          <w:p w14:paraId="A5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rPr>
                <w:rFonts w:ascii="Times New Roman" w:hAnsi="Times New Roman"/>
              </w:rPr>
            </w:pPr>
          </w:p>
        </w:tc>
      </w:tr>
    </w:tbl>
    <w:p w14:paraId="A9010000">
      <w:pPr>
        <w:rPr>
          <w:rFonts w:ascii="Times New Roman" w:hAnsi="Times New Roman"/>
        </w:rPr>
      </w:pPr>
    </w:p>
    <w:p w14:paraId="AA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A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AC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</w:p>
    <w:p w14:paraId="AD010000">
      <w:pPr>
        <w:spacing w:after="0" w:line="240" w:lineRule="auto"/>
        <w:ind/>
        <w:rPr>
          <w:rFonts w:ascii="Times New Roman" w:hAnsi="Times New Roman"/>
        </w:rPr>
      </w:pPr>
    </w:p>
    <w:sectPr>
      <w:footerReference r:id="rId1" w:type="default"/>
      <w:pgSz w:h="16838" w:orient="portrait" w:w="11906"/>
      <w:pgMar w:bottom="709" w:footer="219" w:gutter="0" w:header="709" w:left="567" w:right="567" w:top="618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tabs>
        <w:tab w:leader="none" w:pos="4677" w:val="center"/>
        <w:tab w:leader="none" w:pos="9355" w:val="right"/>
      </w:tabs>
      <w:spacing w:after="0" w:line="240" w:lineRule="auto"/>
      <w:ind/>
      <w:jc w:val="center"/>
      <w:rPr>
        <w:color w:val="000000"/>
      </w:rPr>
    </w:pPr>
  </w:p>
  <w:p w14:paraId="02000000">
    <w:pPr>
      <w:tabs>
        <w:tab w:leader="none" w:pos="4677" w:val="center"/>
        <w:tab w:leader="none" w:pos="9355" w:val="right"/>
      </w:tabs>
      <w:spacing w:after="0" w:line="240" w:lineRule="auto"/>
      <w:ind w:right="360"/>
      <w:jc w:val="right"/>
      <w:rPr>
        <w:color w:val="000000"/>
      </w:rPr>
    </w:pPr>
  </w:p>
  <w:p w14:paraId="03000000">
    <w:pPr>
      <w:tabs>
        <w:tab w:leader="none" w:pos="4677" w:val="center"/>
        <w:tab w:leader="none" w:pos="9355" w:val="right"/>
      </w:tabs>
      <w:spacing w:after="0" w:line="240" w:lineRule="auto"/>
      <w:ind w:right="360"/>
      <w:rPr>
        <w:color w:val="000000"/>
      </w:rPr>
    </w:pPr>
  </w:p>
  <w:p w14:paraId="04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ptos" w:hAnsi="Aptos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 Paragraph"/>
    <w:link w:val="Style_6_ch"/>
    <w:pPr>
      <w:ind w:firstLine="0" w:left="720"/>
      <w:contextualSpacing w:val="1"/>
    </w:pPr>
  </w:style>
  <w:style w:styleId="Style_6_ch" w:type="character">
    <w:name w:val="List Paragraph"/>
    <w:link w:val="Style_6"/>
  </w:style>
  <w:style w:styleId="Style_7" w:type="paragraph">
    <w:name w:val="toc 4"/>
    <w:next w:val="Style_1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val="0F4761"/>
      <w:sz w:val="28"/>
    </w:rPr>
  </w:style>
  <w:style w:styleId="Style_10_ch" w:type="character">
    <w:name w:val="heading 3"/>
    <w:basedOn w:val="Style_1_ch"/>
    <w:link w:val="Style_10"/>
    <w:rPr>
      <w:color w:val="0F4761"/>
      <w:sz w:val="28"/>
    </w:rPr>
  </w:style>
  <w:style w:styleId="Style_11" w:type="paragraph">
    <w:name w:val="header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link w:val="Style_11"/>
  </w:style>
  <w:style w:styleId="Style_12" w:type="paragraph">
    <w:name w:val="footer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link w:val="Style_12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val="0F4761"/>
    </w:rPr>
  </w:style>
  <w:style w:styleId="Style_14_ch" w:type="character">
    <w:name w:val="heading 5"/>
    <w:basedOn w:val="Style_1_ch"/>
    <w:link w:val="Style_14"/>
    <w:rPr>
      <w:color w:val="0F4761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="Play" w:hAnsi="Play"/>
      <w:color w:val="0F4761"/>
      <w:sz w:val="40"/>
    </w:rPr>
  </w:style>
  <w:style w:styleId="Style_15_ch" w:type="character">
    <w:name w:val="heading 1"/>
    <w:basedOn w:val="Style_1_ch"/>
    <w:link w:val="Style_15"/>
    <w:rPr>
      <w:rFonts w:ascii="Play" w:hAnsi="Play"/>
      <w:color w:val="0F4761"/>
      <w:sz w:val="40"/>
    </w:rPr>
  </w:style>
  <w:style w:styleId="Style_2" w:type="paragraph">
    <w:name w:val="Hyperlink"/>
    <w:basedOn w:val="Style_16"/>
    <w:link w:val="Style_2_ch"/>
    <w:rPr>
      <w:color w:themeColor="hyperlink" w:val="0000FF"/>
      <w:u w:val="single"/>
    </w:rPr>
  </w:style>
  <w:style w:styleId="Style_2_ch" w:type="character">
    <w:name w:val="Hyperlink"/>
    <w:basedOn w:val="Style_16_ch"/>
    <w:link w:val="Style_2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Unresolved Mention"/>
    <w:basedOn w:val="Style_16"/>
    <w:link w:val="Style_22_ch"/>
    <w:rPr>
      <w:color w:val="605E5C"/>
      <w:shd w:fill="E1DFDD" w:val="clear"/>
    </w:rPr>
  </w:style>
  <w:style w:styleId="Style_22_ch" w:type="character">
    <w:name w:val="Unresolved Mention"/>
    <w:basedOn w:val="Style_16_ch"/>
    <w:link w:val="Style_22"/>
    <w:rPr>
      <w:color w:val="605E5C"/>
      <w:shd w:fill="E1DFDD" w:val="clear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basedOn w:val="Style_1"/>
    <w:next w:val="Style_1"/>
    <w:link w:val="Style_24_ch"/>
    <w:uiPriority w:val="11"/>
    <w:qFormat/>
    <w:rPr>
      <w:color w:val="595959"/>
      <w:sz w:val="28"/>
    </w:rPr>
  </w:style>
  <w:style w:styleId="Style_24_ch" w:type="character">
    <w:name w:val="Subtitle"/>
    <w:basedOn w:val="Style_1_ch"/>
    <w:link w:val="Style_24"/>
    <w:rPr>
      <w:color w:val="595959"/>
      <w:sz w:val="28"/>
    </w:rPr>
  </w:style>
  <w:style w:styleId="Style_25" w:type="paragraph">
    <w:name w:val="Title"/>
    <w:basedOn w:val="Style_1"/>
    <w:next w:val="Style_1"/>
    <w:link w:val="Style_25_ch"/>
    <w:uiPriority w:val="10"/>
    <w:qFormat/>
    <w:pPr>
      <w:spacing w:after="80" w:line="240" w:lineRule="auto"/>
      <w:ind/>
    </w:pPr>
    <w:rPr>
      <w:rFonts w:ascii="Play" w:hAnsi="Play"/>
      <w:sz w:val="56"/>
    </w:rPr>
  </w:style>
  <w:style w:styleId="Style_25_ch" w:type="character">
    <w:name w:val="Title"/>
    <w:basedOn w:val="Style_1_ch"/>
    <w:link w:val="Style_25"/>
    <w:rPr>
      <w:rFonts w:ascii="Play" w:hAnsi="Play"/>
      <w:sz w:val="56"/>
    </w:rPr>
  </w:style>
  <w:style w:styleId="Style_26" w:type="paragraph">
    <w:name w:val="heading 4"/>
    <w:basedOn w:val="Style_1"/>
    <w:next w:val="Style_1"/>
    <w:link w:val="Style_26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val="0F4761"/>
    </w:rPr>
  </w:style>
  <w:style w:styleId="Style_26_ch" w:type="character">
    <w:name w:val="heading 4"/>
    <w:basedOn w:val="Style_1_ch"/>
    <w:link w:val="Style_26"/>
    <w:rPr>
      <w:i w:val="1"/>
      <w:color w:val="0F4761"/>
    </w:rPr>
  </w:style>
  <w:style w:styleId="Style_27" w:type="paragraph">
    <w:name w:val="heading 2"/>
    <w:basedOn w:val="Style_1"/>
    <w:next w:val="Style_1"/>
    <w:link w:val="Style_27_ch"/>
    <w:uiPriority w:val="9"/>
    <w:qFormat/>
    <w:pPr>
      <w:keepNext w:val="1"/>
      <w:keepLines w:val="1"/>
      <w:spacing w:after="80" w:before="160"/>
      <w:ind/>
      <w:outlineLvl w:val="1"/>
    </w:pPr>
    <w:rPr>
      <w:rFonts w:ascii="Play" w:hAnsi="Play"/>
      <w:color w:val="0F4761"/>
      <w:sz w:val="32"/>
    </w:rPr>
  </w:style>
  <w:style w:styleId="Style_27_ch" w:type="character">
    <w:name w:val="heading 2"/>
    <w:basedOn w:val="Style_1_ch"/>
    <w:link w:val="Style_27"/>
    <w:rPr>
      <w:rFonts w:ascii="Play" w:hAnsi="Play"/>
      <w:color w:val="0F4761"/>
      <w:sz w:val="32"/>
    </w:rPr>
  </w:style>
  <w:style w:styleId="Style_28" w:type="paragraph">
    <w:name w:val="heading 6"/>
    <w:basedOn w:val="Style_1"/>
    <w:next w:val="Style_1"/>
    <w:link w:val="Style_28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val="595959"/>
    </w:rPr>
  </w:style>
  <w:style w:styleId="Style_28_ch" w:type="character">
    <w:name w:val="heading 6"/>
    <w:basedOn w:val="Style_1_ch"/>
    <w:link w:val="Style_28"/>
    <w:rPr>
      <w:i w:val="1"/>
      <w:color w:val="595959"/>
    </w:rPr>
  </w:style>
  <w:style w:styleId="Style_29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30" w:type="table">
    <w:basedOn w:val="Style_31"/>
    <w:semiHidden w:val="1"/>
    <w:unhideWhenUsed w:val="1"/>
    <w:tblPr>
      <w:tblCellMar>
        <w:left w:type="dxa" w:w="108"/>
        <w:right w:type="dxa" w:w="108"/>
      </w:tblCellMar>
    </w:tblPr>
  </w:style>
  <w:style w:styleId="Style_32" w:type="table">
    <w:name w:val="Table Grid"/>
    <w:basedOn w:val="Style_33"/>
    <w:pPr>
      <w:spacing w:after="0" w:line="240" w:lineRule="auto"/>
      <w:ind/>
    </w:pPr>
    <w:rPr>
      <w:rFonts w:asciiTheme="minorAscii" w:hAnsiTheme="minorHAns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4" w:type="table">
    <w:basedOn w:val="Style_31"/>
    <w:semiHidden w:val="1"/>
    <w:unhideWhenUsed w:val="1"/>
    <w:pPr>
      <w:spacing w:after="0" w:line="240" w:lineRule="auto"/>
      <w:ind/>
    </w:pPr>
    <w:rPr>
      <w:rFonts w:ascii="Cambria" w:hAnsi="Cambria"/>
    </w:rPr>
    <w:tblPr>
      <w:tblCellMar>
        <w:left w:type="dxa" w:w="108"/>
        <w:right w:type="dxa" w:w="108"/>
      </w:tblCellMar>
    </w:tblPr>
  </w:style>
  <w:style w:styleId="Style_3" w:type="table">
    <w:basedOn w:val="Style_31"/>
    <w:semiHidden w:val="1"/>
    <w:unhideWhenUsed w:val="1"/>
    <w:tblPr>
      <w:tblCellMar>
        <w:left w:type="dxa" w:w="108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4.png" Type="http://schemas.openxmlformats.org/officeDocument/2006/relationships/image"/>
  <Relationship Id="rId8" Target="styles.xml" Type="http://schemas.openxmlformats.org/officeDocument/2006/relationships/styles"/>
  <Relationship Id="rId4" Target="media/3.png" Type="http://schemas.openxmlformats.org/officeDocument/2006/relationships/image"/>
  <Relationship Id="rId12" Target="numbering.xml" Type="http://schemas.openxmlformats.org/officeDocument/2006/relationships/numbering"/>
  <Relationship Id="rId3" Target="media/2.png" Type="http://schemas.openxmlformats.org/officeDocument/2006/relationships/imag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2025-12-05T12:55:26Z</dcterms:modified>
</cp:coreProperties>
</file>